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63F241D7" w:rsidR="00AC42BD" w:rsidRPr="00D9727F" w:rsidRDefault="00983D58" w:rsidP="00983D58">
            <w:pPr>
              <w:spacing w:before="120" w:after="120"/>
              <w:jc w:val="center"/>
              <w:rPr>
                <w:rFonts w:ascii="Arial" w:hAnsi="Arial" w:cs="Arial"/>
                <w:b/>
                <w:bCs/>
                <w:color w:val="000000"/>
                <w:sz w:val="20"/>
                <w:szCs w:val="20"/>
              </w:rPr>
            </w:pPr>
            <w:r w:rsidRPr="00983D58">
              <w:rPr>
                <w:rFonts w:ascii="Arial" w:hAnsi="Arial" w:cs="Arial"/>
                <w:b/>
                <w:bCs/>
                <w:color w:val="000000"/>
                <w:sz w:val="20"/>
                <w:szCs w:val="20"/>
              </w:rPr>
              <w:t>Čestné prohlášení o splnění základní způsobilosti</w:t>
            </w:r>
            <w:r>
              <w:rPr>
                <w:rFonts w:ascii="Arial" w:hAnsi="Arial" w:cs="Arial"/>
                <w:b/>
                <w:bCs/>
                <w:color w:val="000000"/>
                <w:sz w:val="20"/>
                <w:szCs w:val="20"/>
              </w:rPr>
              <w:t xml:space="preserve"> </w:t>
            </w:r>
            <w:r w:rsidRPr="00983D58">
              <w:rPr>
                <w:rFonts w:ascii="Arial" w:hAnsi="Arial" w:cs="Arial"/>
                <w:b/>
                <w:bCs/>
                <w:color w:val="000000"/>
                <w:sz w:val="20"/>
                <w:szCs w:val="20"/>
              </w:rPr>
              <w:t>podle § 74 odst. 1 písm. a) až e) zákona č. 134/2016 Sb., o zadávání veřejných zakázek</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63BC9495" w:rsidR="00AC42BD" w:rsidRPr="00D9727F" w:rsidRDefault="00313249"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14AAF391" w:rsidR="00AC42BD" w:rsidRPr="00D9727F" w:rsidRDefault="00270B43" w:rsidP="005604DC">
            <w:pPr>
              <w:spacing w:before="120" w:after="120"/>
              <w:rPr>
                <w:rFonts w:ascii="Arial" w:hAnsi="Arial" w:cs="Arial"/>
                <w:b/>
                <w:bCs/>
                <w:color w:val="000000"/>
                <w:sz w:val="20"/>
                <w:szCs w:val="20"/>
              </w:rPr>
            </w:pPr>
            <w:r w:rsidRPr="00270B43">
              <w:rPr>
                <w:rFonts w:ascii="Arial" w:hAnsi="Arial" w:cs="Arial"/>
                <w:color w:val="000000"/>
                <w:sz w:val="20"/>
                <w:szCs w:val="20"/>
              </w:rPr>
              <w:t>Novostavba tělocvičny, Komenského 86, Bedihošť</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3BB64DAF" w14:textId="77777777" w:rsidR="00983D58" w:rsidRDefault="00983D58" w:rsidP="00983D58">
      <w:pPr>
        <w:ind w:right="-131"/>
        <w:rPr>
          <w:sz w:val="22"/>
          <w:szCs w:val="22"/>
          <w:shd w:val="clear" w:color="auto" w:fill="FFFFFF"/>
        </w:rPr>
      </w:pPr>
    </w:p>
    <w:p w14:paraId="45F93E15" w14:textId="2CAF98BA"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Výše uvedený účastník zadávacího řízení tímto čestně prohlašuje, že je dodavatel, který:</w:t>
      </w:r>
    </w:p>
    <w:p w14:paraId="05CF82A0" w14:textId="1B60A4E7"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nebyl v zemi svého sídla v posledních 5 letech před zahájením zadávacího řízení pravomocně odsouzen pro trestný čin uvedený v příloze č. 3 </w:t>
      </w:r>
      <w:r>
        <w:rPr>
          <w:rFonts w:ascii="Arial" w:hAnsi="Arial" w:cs="Arial"/>
          <w:sz w:val="20"/>
          <w:szCs w:val="20"/>
        </w:rPr>
        <w:t>zákona</w:t>
      </w:r>
      <w:r w:rsidRPr="00983D58">
        <w:rPr>
          <w:rFonts w:ascii="Arial" w:hAnsi="Arial" w:cs="Arial"/>
          <w:sz w:val="20"/>
          <w:szCs w:val="20"/>
        </w:rPr>
        <w:t xml:space="preserve"> nebo obdobný trestný čin podle právního řádu země sídla dodavatele, k zahlazeným odsouzením se nepřihlíží, (§ 74 odst. 1 písm. a) </w:t>
      </w:r>
      <w:r>
        <w:rPr>
          <w:rFonts w:ascii="Arial" w:hAnsi="Arial" w:cs="Arial"/>
          <w:sz w:val="20"/>
          <w:szCs w:val="20"/>
        </w:rPr>
        <w:t>zákona</w:t>
      </w:r>
      <w:r w:rsidRPr="00983D58">
        <w:rPr>
          <w:rFonts w:ascii="Arial" w:hAnsi="Arial" w:cs="Arial"/>
          <w:sz w:val="20"/>
          <w:szCs w:val="20"/>
        </w:rPr>
        <w:t>);</w:t>
      </w:r>
    </w:p>
    <w:p w14:paraId="04D2E32F" w14:textId="4C6BE33B"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v evidenci daní zachycen splatný daňový nedoplatek (§ 74 odst. 1 písm. b) </w:t>
      </w:r>
      <w:r>
        <w:rPr>
          <w:rFonts w:ascii="Arial" w:hAnsi="Arial" w:cs="Arial"/>
          <w:sz w:val="20"/>
          <w:szCs w:val="20"/>
        </w:rPr>
        <w:t>zákona</w:t>
      </w:r>
      <w:r w:rsidRPr="00983D58">
        <w:rPr>
          <w:rFonts w:ascii="Arial" w:hAnsi="Arial" w:cs="Arial"/>
          <w:sz w:val="20"/>
          <w:szCs w:val="20"/>
        </w:rPr>
        <w:t>);</w:t>
      </w:r>
    </w:p>
    <w:p w14:paraId="29623840" w14:textId="07CD824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veřejné zdravotní pojištění (§ 74 odst. 1 písm. c) </w:t>
      </w:r>
      <w:r>
        <w:rPr>
          <w:rFonts w:ascii="Arial" w:hAnsi="Arial" w:cs="Arial"/>
          <w:sz w:val="20"/>
          <w:szCs w:val="20"/>
        </w:rPr>
        <w:t>zákona</w:t>
      </w:r>
      <w:r w:rsidRPr="00983D58">
        <w:rPr>
          <w:rFonts w:ascii="Arial" w:hAnsi="Arial" w:cs="Arial"/>
          <w:sz w:val="20"/>
          <w:szCs w:val="20"/>
        </w:rPr>
        <w:t>);</w:t>
      </w:r>
    </w:p>
    <w:p w14:paraId="3814AF3D" w14:textId="3C287CAD"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sociální zabezpečení a příspěvku na státní politiku zaměstnanosti (§ 74 odst. 1 písm. d) </w:t>
      </w:r>
      <w:r>
        <w:rPr>
          <w:rFonts w:ascii="Arial" w:hAnsi="Arial" w:cs="Arial"/>
          <w:sz w:val="20"/>
          <w:szCs w:val="20"/>
        </w:rPr>
        <w:t>zákona</w:t>
      </w:r>
      <w:r w:rsidRPr="00983D58">
        <w:rPr>
          <w:rFonts w:ascii="Arial" w:hAnsi="Arial" w:cs="Arial"/>
          <w:sz w:val="20"/>
          <w:szCs w:val="20"/>
        </w:rPr>
        <w:t>);</w:t>
      </w:r>
    </w:p>
    <w:p w14:paraId="0C9395A6" w14:textId="26A3FFF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není v likvidaci, proti němuž nebylo vydáno rozhodnutí o úpadku, vůči němuž nebyla nařízena nucená správa podle jiného právního předpisu nebo v obdobné situaci podle právního řádu země sídla dodavatele (§ 74 odst. 1 písm. e) </w:t>
      </w:r>
      <w:r>
        <w:rPr>
          <w:rFonts w:ascii="Arial" w:hAnsi="Arial" w:cs="Arial"/>
          <w:sz w:val="20"/>
          <w:szCs w:val="20"/>
        </w:rPr>
        <w:t>zákona</w:t>
      </w:r>
      <w:r w:rsidRPr="00983D58">
        <w:rPr>
          <w:rFonts w:ascii="Arial" w:hAnsi="Arial" w:cs="Arial"/>
          <w:sz w:val="20"/>
          <w:szCs w:val="20"/>
        </w:rPr>
        <w:t>);</w:t>
      </w:r>
    </w:p>
    <w:p w14:paraId="14E0B6A8" w14:textId="645EABA2"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 xml:space="preserve">Je-li dodavatelem právnická osoba, musí podmínku podle § 74 odst. 1 písm. a) splňovat tato právnická osoba a zároveň každý člen statutárního orgánu. Je-li členem statutárního orgánu dodavatele právnická osoba, musí podmínku podle § 74 odst. 1 písm. a) </w:t>
      </w:r>
      <w:r>
        <w:rPr>
          <w:rFonts w:ascii="Arial" w:hAnsi="Arial" w:cs="Arial"/>
          <w:sz w:val="20"/>
          <w:szCs w:val="20"/>
        </w:rPr>
        <w:t xml:space="preserve">zákona </w:t>
      </w:r>
      <w:r w:rsidRPr="00983D58">
        <w:rPr>
          <w:rFonts w:ascii="Arial" w:hAnsi="Arial" w:cs="Arial"/>
          <w:sz w:val="20"/>
          <w:szCs w:val="20"/>
        </w:rPr>
        <w:t xml:space="preserve">splňovat: </w:t>
      </w:r>
    </w:p>
    <w:p w14:paraId="0BCC0B19"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tato právnická osoba, </w:t>
      </w:r>
    </w:p>
    <w:p w14:paraId="2DD27D2C"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každý člen statutárního orgánu této právnické osoby a</w:t>
      </w:r>
    </w:p>
    <w:p w14:paraId="7F18D892"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osoba zastupující tuto právnickou osobu v statutárním orgánu dodavatele. </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6F8787E" w14:textId="40E643EB"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lastRenderedPageBreak/>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4924A5">
      <w:headerReference w:type="default" r:id="rId11"/>
      <w:footerReference w:type="default" r:id="rId12"/>
      <w:footerReference w:type="first" r:id="rId13"/>
      <w:pgSz w:w="11906" w:h="16838"/>
      <w:pgMar w:top="1417" w:right="1417" w:bottom="593" w:left="1417" w:header="283"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CECD8" w14:textId="77777777" w:rsidR="00F77DC7" w:rsidRDefault="00F77DC7" w:rsidP="0048547B">
      <w:r>
        <w:separator/>
      </w:r>
    </w:p>
  </w:endnote>
  <w:endnote w:type="continuationSeparator" w:id="0">
    <w:p w14:paraId="0DCC1FA9" w14:textId="77777777" w:rsidR="00F77DC7" w:rsidRDefault="00F77DC7"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11D5E" w14:textId="7CBC1356"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DA80B" w14:textId="483286A7"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680CC" w14:textId="77777777" w:rsidR="00F77DC7" w:rsidRDefault="00F77DC7" w:rsidP="0048547B">
      <w:r>
        <w:separator/>
      </w:r>
    </w:p>
  </w:footnote>
  <w:footnote w:type="continuationSeparator" w:id="0">
    <w:p w14:paraId="20F4C55F" w14:textId="77777777" w:rsidR="00F77DC7" w:rsidRDefault="00F77DC7"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EF37C" w14:textId="77777777" w:rsidR="00AD5178" w:rsidRPr="00B13AEC" w:rsidRDefault="00AD5178" w:rsidP="00AD5178">
    <w:pPr>
      <w:widowControl w:val="0"/>
      <w:tabs>
        <w:tab w:val="left" w:pos="1560"/>
        <w:tab w:val="left" w:pos="3969"/>
        <w:tab w:val="center" w:pos="4536"/>
        <w:tab w:val="right" w:pos="9072"/>
      </w:tabs>
      <w:rPr>
        <w:rFonts w:cs="Arial"/>
        <w:color w:val="000000"/>
        <w:lang w:bidi="cs-CZ"/>
      </w:rPr>
    </w:pPr>
    <w:r>
      <w:rPr>
        <w:rFonts w:cs="Arial"/>
        <w:noProof/>
        <w:color w:val="000000"/>
        <w:lang w:bidi="cs-CZ"/>
      </w:rPr>
      <w:drawing>
        <wp:anchor distT="0" distB="0" distL="114300" distR="114300" simplePos="0" relativeHeight="251659264" behindDoc="0" locked="0" layoutInCell="1" allowOverlap="1" wp14:anchorId="2CCF9EBC" wp14:editId="34095F1A">
          <wp:simplePos x="0" y="0"/>
          <wp:positionH relativeFrom="column">
            <wp:posOffset>-24047</wp:posOffset>
          </wp:positionH>
          <wp:positionV relativeFrom="topMargin">
            <wp:posOffset>134849</wp:posOffset>
          </wp:positionV>
          <wp:extent cx="1512000" cy="540000"/>
          <wp:effectExtent l="0" t="0" r="0" b="6350"/>
          <wp:wrapNone/>
          <wp:docPr id="4" name="Grafický 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cký objekt 4"/>
                  <pic:cNvPicPr/>
                </pic:nvPicPr>
                <pic:blipFill rotWithShape="1">
                  <a:blip r:embed="rId1" cstate="email">
                    <a:extLst>
                      <a:ext uri="{28A0092B-C50C-407E-A947-70E740481C1C}">
                        <a14:useLocalDpi xmlns:a14="http://schemas.microsoft.com/office/drawing/2010/main"/>
                      </a:ext>
                      <a:ext uri="{96DAC541-7B7A-43D3-8B79-37D633B846F1}">
                        <asvg:svgBlip xmlns:asvg="http://schemas.microsoft.com/office/drawing/2016/SVG/main" r:embed="rId2"/>
                      </a:ext>
                    </a:extLst>
                  </a:blip>
                  <a:srcRect l="10397" t="19813" r="8853" b="22498"/>
                  <a:stretch/>
                </pic:blipFill>
                <pic:spPr bwMode="auto">
                  <a:xfrm>
                    <a:off x="0" y="0"/>
                    <a:ext cx="1512000" cy="54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Arial"/>
        <w:color w:val="000000"/>
        <w:lang w:bidi="cs-CZ"/>
      </w:rPr>
      <w:tab/>
    </w:r>
    <w:r>
      <w:rPr>
        <w:rFonts w:cs="Arial"/>
        <w:color w:val="000000"/>
        <w:lang w:bidi="cs-CZ"/>
      </w:rPr>
      <w:tab/>
    </w:r>
  </w:p>
  <w:p w14:paraId="0FA5D7CB" w14:textId="2E2087B9" w:rsidR="00313249" w:rsidRDefault="00313249" w:rsidP="00AD5178">
    <w:pPr>
      <w:pStyle w:val="Bezmezer"/>
      <w:pBdr>
        <w:bottom w:val="single" w:sz="4" w:space="0" w:color="auto"/>
      </w:pBdr>
      <w:tabs>
        <w:tab w:val="right" w:pos="9144"/>
      </w:tabs>
      <w:spacing w:before="480"/>
      <w:jc w:val="right"/>
    </w:pPr>
    <w:r>
      <w:t xml:space="preserve">02.03 – </w:t>
    </w:r>
    <w:r w:rsidRPr="00983D58">
      <w:t>Čestné prohlášení o splnění základní způsobilosti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54AB7580"/>
    <w:multiLevelType w:val="hybridMultilevel"/>
    <w:tmpl w:val="6D96B1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D74B7"/>
    <w:multiLevelType w:val="hybridMultilevel"/>
    <w:tmpl w:val="E37228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33795114">
    <w:abstractNumId w:val="7"/>
  </w:num>
  <w:num w:numId="2" w16cid:durableId="1424033780">
    <w:abstractNumId w:val="4"/>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3"/>
  </w:num>
  <w:num w:numId="6" w16cid:durableId="87970300">
    <w:abstractNumId w:val="0"/>
  </w:num>
  <w:num w:numId="7" w16cid:durableId="1927183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0709310">
    <w:abstractNumId w:val="2"/>
  </w:num>
  <w:num w:numId="9" w16cid:durableId="699355710">
    <w:abstractNumId w:val="5"/>
  </w:num>
  <w:num w:numId="10" w16cid:durableId="1746684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659CF"/>
    <w:rsid w:val="00071996"/>
    <w:rsid w:val="0008384F"/>
    <w:rsid w:val="000843CB"/>
    <w:rsid w:val="00087DA8"/>
    <w:rsid w:val="00096033"/>
    <w:rsid w:val="00096ACA"/>
    <w:rsid w:val="000A12F6"/>
    <w:rsid w:val="000B1941"/>
    <w:rsid w:val="000B4518"/>
    <w:rsid w:val="000B6A6F"/>
    <w:rsid w:val="000E01A8"/>
    <w:rsid w:val="00103302"/>
    <w:rsid w:val="001047E5"/>
    <w:rsid w:val="0010761C"/>
    <w:rsid w:val="00114896"/>
    <w:rsid w:val="001243C7"/>
    <w:rsid w:val="00136EF5"/>
    <w:rsid w:val="0014388D"/>
    <w:rsid w:val="001603FB"/>
    <w:rsid w:val="001623F3"/>
    <w:rsid w:val="00197E48"/>
    <w:rsid w:val="001B6DA5"/>
    <w:rsid w:val="001D15EC"/>
    <w:rsid w:val="00207781"/>
    <w:rsid w:val="00213DE3"/>
    <w:rsid w:val="002363D8"/>
    <w:rsid w:val="00245269"/>
    <w:rsid w:val="00261F63"/>
    <w:rsid w:val="00270B43"/>
    <w:rsid w:val="00282AF7"/>
    <w:rsid w:val="002A43DF"/>
    <w:rsid w:val="002A5F5E"/>
    <w:rsid w:val="002C1E37"/>
    <w:rsid w:val="002C5AEF"/>
    <w:rsid w:val="002D0DD2"/>
    <w:rsid w:val="002E3175"/>
    <w:rsid w:val="002E67E0"/>
    <w:rsid w:val="002F1A09"/>
    <w:rsid w:val="002F6022"/>
    <w:rsid w:val="003022C9"/>
    <w:rsid w:val="00304F14"/>
    <w:rsid w:val="00311755"/>
    <w:rsid w:val="00312561"/>
    <w:rsid w:val="00313249"/>
    <w:rsid w:val="003203EC"/>
    <w:rsid w:val="00321633"/>
    <w:rsid w:val="003447EF"/>
    <w:rsid w:val="00351BD7"/>
    <w:rsid w:val="00373EDE"/>
    <w:rsid w:val="00377487"/>
    <w:rsid w:val="00377A23"/>
    <w:rsid w:val="00380039"/>
    <w:rsid w:val="00383C6C"/>
    <w:rsid w:val="00384A94"/>
    <w:rsid w:val="003946BE"/>
    <w:rsid w:val="00396D19"/>
    <w:rsid w:val="003A2A20"/>
    <w:rsid w:val="003B4013"/>
    <w:rsid w:val="003B62C4"/>
    <w:rsid w:val="003E2F4E"/>
    <w:rsid w:val="003E776B"/>
    <w:rsid w:val="003F68FB"/>
    <w:rsid w:val="0040301B"/>
    <w:rsid w:val="00404156"/>
    <w:rsid w:val="00404E69"/>
    <w:rsid w:val="00415049"/>
    <w:rsid w:val="00420BC6"/>
    <w:rsid w:val="00423763"/>
    <w:rsid w:val="00423DDA"/>
    <w:rsid w:val="00430735"/>
    <w:rsid w:val="004528CD"/>
    <w:rsid w:val="00452A44"/>
    <w:rsid w:val="004628C9"/>
    <w:rsid w:val="0046354D"/>
    <w:rsid w:val="0048372D"/>
    <w:rsid w:val="0048547B"/>
    <w:rsid w:val="004924A5"/>
    <w:rsid w:val="004B4FF4"/>
    <w:rsid w:val="004C023F"/>
    <w:rsid w:val="004C4860"/>
    <w:rsid w:val="004C5003"/>
    <w:rsid w:val="004E6C2A"/>
    <w:rsid w:val="005022E3"/>
    <w:rsid w:val="00510778"/>
    <w:rsid w:val="0051190F"/>
    <w:rsid w:val="0051774A"/>
    <w:rsid w:val="005310F9"/>
    <w:rsid w:val="0053488F"/>
    <w:rsid w:val="005355BC"/>
    <w:rsid w:val="00536736"/>
    <w:rsid w:val="00546A52"/>
    <w:rsid w:val="00547009"/>
    <w:rsid w:val="005604DC"/>
    <w:rsid w:val="00567250"/>
    <w:rsid w:val="00570049"/>
    <w:rsid w:val="005A1289"/>
    <w:rsid w:val="005D5C50"/>
    <w:rsid w:val="005F384D"/>
    <w:rsid w:val="00600DA7"/>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D452D"/>
    <w:rsid w:val="006E2D75"/>
    <w:rsid w:val="0070370E"/>
    <w:rsid w:val="0071075F"/>
    <w:rsid w:val="00713B6A"/>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51C19"/>
    <w:rsid w:val="008528A8"/>
    <w:rsid w:val="00861AD0"/>
    <w:rsid w:val="00861C5B"/>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3D58"/>
    <w:rsid w:val="00986495"/>
    <w:rsid w:val="009A6072"/>
    <w:rsid w:val="009B65EF"/>
    <w:rsid w:val="009C68D8"/>
    <w:rsid w:val="009E283C"/>
    <w:rsid w:val="009F0F42"/>
    <w:rsid w:val="00A02009"/>
    <w:rsid w:val="00A03988"/>
    <w:rsid w:val="00A07D05"/>
    <w:rsid w:val="00A15C40"/>
    <w:rsid w:val="00A26C3A"/>
    <w:rsid w:val="00A42174"/>
    <w:rsid w:val="00A5193A"/>
    <w:rsid w:val="00A56FCC"/>
    <w:rsid w:val="00A57DA9"/>
    <w:rsid w:val="00A70609"/>
    <w:rsid w:val="00A84C83"/>
    <w:rsid w:val="00A870E9"/>
    <w:rsid w:val="00A93ABA"/>
    <w:rsid w:val="00A94B4F"/>
    <w:rsid w:val="00AA0031"/>
    <w:rsid w:val="00AA3514"/>
    <w:rsid w:val="00AA3742"/>
    <w:rsid w:val="00AB6650"/>
    <w:rsid w:val="00AC42BD"/>
    <w:rsid w:val="00AD5178"/>
    <w:rsid w:val="00AF4135"/>
    <w:rsid w:val="00AF666F"/>
    <w:rsid w:val="00B31BEF"/>
    <w:rsid w:val="00B42F4A"/>
    <w:rsid w:val="00B43EBA"/>
    <w:rsid w:val="00B46B23"/>
    <w:rsid w:val="00B56F29"/>
    <w:rsid w:val="00B57C34"/>
    <w:rsid w:val="00B6708D"/>
    <w:rsid w:val="00B77CA3"/>
    <w:rsid w:val="00B9456C"/>
    <w:rsid w:val="00BA587F"/>
    <w:rsid w:val="00BA7E6E"/>
    <w:rsid w:val="00BB69C3"/>
    <w:rsid w:val="00BC5BF9"/>
    <w:rsid w:val="00C03D9F"/>
    <w:rsid w:val="00C232DE"/>
    <w:rsid w:val="00C25F75"/>
    <w:rsid w:val="00C27CD7"/>
    <w:rsid w:val="00C3244E"/>
    <w:rsid w:val="00C3478C"/>
    <w:rsid w:val="00C54E35"/>
    <w:rsid w:val="00C80028"/>
    <w:rsid w:val="00C80C22"/>
    <w:rsid w:val="00C81C56"/>
    <w:rsid w:val="00C835B1"/>
    <w:rsid w:val="00C94E9F"/>
    <w:rsid w:val="00CB071D"/>
    <w:rsid w:val="00CB5AEB"/>
    <w:rsid w:val="00CC22D1"/>
    <w:rsid w:val="00CC39C2"/>
    <w:rsid w:val="00CC4C28"/>
    <w:rsid w:val="00CC6CE7"/>
    <w:rsid w:val="00CD49B8"/>
    <w:rsid w:val="00CD4F79"/>
    <w:rsid w:val="00CE606C"/>
    <w:rsid w:val="00CF4898"/>
    <w:rsid w:val="00D01D7A"/>
    <w:rsid w:val="00D02B81"/>
    <w:rsid w:val="00D07362"/>
    <w:rsid w:val="00D246E2"/>
    <w:rsid w:val="00D32D0F"/>
    <w:rsid w:val="00D37D2D"/>
    <w:rsid w:val="00D44307"/>
    <w:rsid w:val="00D54131"/>
    <w:rsid w:val="00D6608E"/>
    <w:rsid w:val="00D81F8D"/>
    <w:rsid w:val="00DA0BA8"/>
    <w:rsid w:val="00DB1469"/>
    <w:rsid w:val="00DB6F51"/>
    <w:rsid w:val="00DE295D"/>
    <w:rsid w:val="00E04CF6"/>
    <w:rsid w:val="00E14E98"/>
    <w:rsid w:val="00E17AB4"/>
    <w:rsid w:val="00E21A6A"/>
    <w:rsid w:val="00E34A83"/>
    <w:rsid w:val="00E4065E"/>
    <w:rsid w:val="00E61DB0"/>
    <w:rsid w:val="00E6378E"/>
    <w:rsid w:val="00E718B8"/>
    <w:rsid w:val="00E877A5"/>
    <w:rsid w:val="00E91C14"/>
    <w:rsid w:val="00EA6B19"/>
    <w:rsid w:val="00EC5B3C"/>
    <w:rsid w:val="00ED7D37"/>
    <w:rsid w:val="00EE5FB4"/>
    <w:rsid w:val="00EE7650"/>
    <w:rsid w:val="00F14668"/>
    <w:rsid w:val="00F22AD6"/>
    <w:rsid w:val="00F26645"/>
    <w:rsid w:val="00F305D4"/>
    <w:rsid w:val="00F57978"/>
    <w:rsid w:val="00F579CC"/>
    <w:rsid w:val="00F70802"/>
    <w:rsid w:val="00F71182"/>
    <w:rsid w:val="00F7332F"/>
    <w:rsid w:val="00F77DC7"/>
    <w:rsid w:val="00F803F3"/>
    <w:rsid w:val="00F828D2"/>
    <w:rsid w:val="00F94036"/>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3.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4.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2687</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2024-11-23T17:15:00Z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